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D164D0" w:rsidRPr="00753948" w:rsidRDefault="00D164D0" w:rsidP="00D164D0">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D164D0" w:rsidRPr="00DE4077" w:rsidRDefault="00D164D0" w:rsidP="00D164D0">
      <w:pPr>
        <w:spacing w:after="0" w:line="240" w:lineRule="auto"/>
        <w:jc w:val="center"/>
        <w:rPr>
          <w:rFonts w:ascii="Times New Roman" w:eastAsia="Times New Roman" w:hAnsi="Times New Roman" w:cs="Times New Roman"/>
          <w:sz w:val="24"/>
          <w:szCs w:val="24"/>
        </w:rPr>
      </w:pPr>
      <w:r w:rsidRPr="00DE4077">
        <w:rPr>
          <w:rFonts w:ascii="Times New Roman" w:eastAsia="Times New Roman" w:hAnsi="Times New Roman" w:cs="Times New Roman"/>
          <w:b/>
          <w:sz w:val="24"/>
          <w:szCs w:val="24"/>
        </w:rPr>
        <w:t>IV YEAR OF FOUR YEAR B.TECH. DEGREE COURSE – I SEMESTER</w:t>
      </w:r>
    </w:p>
    <w:tbl>
      <w:tblPr>
        <w:tblpPr w:leftFromText="180" w:rightFromText="180" w:vertAnchor="text" w:horzAnchor="margin" w:tblpXSpec="center" w:tblpY="96"/>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833"/>
        <w:gridCol w:w="416"/>
        <w:gridCol w:w="416"/>
        <w:gridCol w:w="416"/>
        <w:gridCol w:w="794"/>
        <w:gridCol w:w="36"/>
        <w:gridCol w:w="891"/>
        <w:gridCol w:w="728"/>
        <w:gridCol w:w="927"/>
        <w:gridCol w:w="728"/>
        <w:gridCol w:w="1168"/>
        <w:gridCol w:w="927"/>
        <w:gridCol w:w="729"/>
        <w:gridCol w:w="117"/>
        <w:gridCol w:w="611"/>
      </w:tblGrid>
      <w:tr w:rsidR="00D164D0" w:rsidRPr="00DE4077" w:rsidTr="00D164D0">
        <w:trPr>
          <w:trHeight w:val="446"/>
        </w:trPr>
        <w:tc>
          <w:tcPr>
            <w:tcW w:w="248" w:type="pct"/>
            <w:vMerge w:val="restart"/>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20"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1046"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61" w:type="pct"/>
            <w:gridSpan w:val="3"/>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93"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532" w:type="pct"/>
            <w:gridSpan w:val="10"/>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61" w:type="pct"/>
            <w:gridSpan w:val="3"/>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293"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3"/>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166"/>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13CE4102</w:t>
            </w:r>
          </w:p>
        </w:tc>
        <w:tc>
          <w:tcPr>
            <w:tcW w:w="1046" w:type="pct"/>
          </w:tcPr>
          <w:p w:rsidR="00D164D0" w:rsidRPr="00DE4077" w:rsidRDefault="00D164D0" w:rsidP="00F873AB">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Irrigation &amp; Hydraulic Stru</w:t>
            </w:r>
            <w:r w:rsidR="00BE60F8">
              <w:rPr>
                <w:rFonts w:ascii="Times New Roman" w:eastAsia="Times New Roman" w:hAnsi="Times New Roman" w:cs="Times New Roman"/>
                <w:sz w:val="20"/>
                <w:szCs w:val="24"/>
              </w:rPr>
              <w:t>c</w:t>
            </w:r>
            <w:r w:rsidR="00F873AB">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61"/>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13CE4103</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Quantity Surveying &amp; Valuation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13CE4104</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Construction Planning  &amp; Management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28"/>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5</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13SH4101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Economics &amp; Accountancy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13CE41EX</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FC57E1">
        <w:trPr>
          <w:trHeight w:val="96"/>
        </w:trPr>
        <w:tc>
          <w:tcPr>
            <w:tcW w:w="668" w:type="pct"/>
            <w:gridSpan w:val="2"/>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822" w:type="pct"/>
            <w:gridSpan w:val="8"/>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880" w:type="pct"/>
            <w:gridSpan w:val="4"/>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Concrete Technology Laboratory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Day-to-day Evaluation and a test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10CE41P2</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Laboratory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320"/>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22</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06</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02</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28</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24</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480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800</w:t>
            </w:r>
          </w:p>
        </w:tc>
      </w:tr>
    </w:tbl>
    <w:p w:rsidR="00D164D0" w:rsidRPr="00DE4077" w:rsidRDefault="00D164D0" w:rsidP="00D164D0">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 xml:space="preserve">Elective – II: </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13CE41E1</w:t>
      </w:r>
      <w:r w:rsidRPr="00DE4077">
        <w:rPr>
          <w:rFonts w:ascii="Times New Roman" w:eastAsia="Times New Roman" w:hAnsi="Times New Roman" w:cs="Times New Roman"/>
          <w:sz w:val="24"/>
          <w:szCs w:val="24"/>
        </w:rPr>
        <w:tab/>
        <w:t>Prestressed concrete structures</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13CE41E2</w:t>
      </w:r>
      <w:r w:rsidRPr="00DE4077">
        <w:rPr>
          <w:rFonts w:ascii="Times New Roman" w:eastAsia="Times New Roman" w:hAnsi="Times New Roman" w:cs="Times New Roman"/>
          <w:sz w:val="24"/>
          <w:szCs w:val="24"/>
        </w:rPr>
        <w:tab/>
        <w:t>Advanced structural design</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13CE41E3</w:t>
      </w:r>
      <w:r w:rsidRPr="00DE4077">
        <w:rPr>
          <w:rFonts w:ascii="Times New Roman" w:eastAsia="Times New Roman" w:hAnsi="Times New Roman" w:cs="Times New Roman"/>
          <w:sz w:val="24"/>
          <w:szCs w:val="24"/>
        </w:rPr>
        <w:tab/>
        <w:t>Solid waste management</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13CE41E4 </w:t>
      </w:r>
      <w:r w:rsidRPr="00DE4077">
        <w:rPr>
          <w:rFonts w:ascii="Times New Roman" w:eastAsia="Times New Roman" w:hAnsi="Times New Roman" w:cs="Times New Roman"/>
          <w:sz w:val="24"/>
          <w:szCs w:val="24"/>
        </w:rPr>
        <w:tab/>
        <w:t>Traffic engineering</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13CE41E5</w:t>
      </w:r>
      <w:r w:rsidRPr="00DE4077">
        <w:rPr>
          <w:rFonts w:ascii="Times New Roman" w:eastAsia="Times New Roman" w:hAnsi="Times New Roman" w:cs="Times New Roman"/>
          <w:sz w:val="24"/>
          <w:szCs w:val="24"/>
        </w:rPr>
        <w:tab/>
        <w:t>Applied soil mechanics</w:t>
      </w:r>
    </w:p>
    <w:p w:rsidR="00D164D0" w:rsidRDefault="00D164D0" w:rsidP="00D164D0">
      <w:pPr>
        <w:spacing w:after="0" w:line="480" w:lineRule="auto"/>
        <w:rPr>
          <w:rFonts w:ascii="Times New Roman" w:eastAsia="Times New Roman" w:hAnsi="Times New Roman" w:cs="Times New Roman"/>
          <w:sz w:val="24"/>
          <w:szCs w:val="24"/>
        </w:rPr>
        <w:sectPr w:rsidR="00D164D0" w:rsidSect="00D164D0">
          <w:headerReference w:type="default" r:id="rId7"/>
          <w:pgSz w:w="15840" w:h="12240" w:orient="landscape" w:code="1"/>
          <w:pgMar w:top="1440" w:right="1440" w:bottom="1440" w:left="1440" w:header="720" w:footer="720" w:gutter="0"/>
          <w:cols w:space="720"/>
          <w:docGrid w:linePitch="360"/>
        </w:sectPr>
      </w:pPr>
      <w:r w:rsidRPr="00DE4077">
        <w:rPr>
          <w:rFonts w:ascii="Times New Roman" w:eastAsia="Times New Roman" w:hAnsi="Times New Roman" w:cs="Times New Roman"/>
          <w:sz w:val="24"/>
          <w:szCs w:val="24"/>
        </w:rPr>
        <w:t>13CE41E6</w:t>
      </w:r>
      <w:r w:rsidRPr="00DE4077">
        <w:rPr>
          <w:rFonts w:ascii="Times New Roman" w:eastAsia="Times New Roman" w:hAnsi="Times New Roman" w:cs="Times New Roman"/>
          <w:sz w:val="24"/>
          <w:szCs w:val="24"/>
        </w:rPr>
        <w:tab/>
        <w:t>Bridge engineering</w:t>
      </w:r>
    </w:p>
    <w:p w:rsidR="00D164D0" w:rsidRPr="00B029C5" w:rsidRDefault="00D164D0" w:rsidP="00D164D0">
      <w:pPr>
        <w:spacing w:after="0" w:line="480" w:lineRule="auto"/>
        <w:jc w:val="center"/>
        <w:rPr>
          <w:rFonts w:ascii="Times New Roman" w:eastAsia="Times New Roman" w:hAnsi="Times New Roman" w:cs="Times New Roman"/>
          <w:b/>
          <w:sz w:val="24"/>
          <w:szCs w:val="24"/>
          <w:u w:val="single"/>
        </w:rPr>
      </w:pPr>
      <w:r w:rsidRPr="00B029C5">
        <w:rPr>
          <w:rFonts w:ascii="Times New Roman" w:hAnsi="Times New Roman" w:cs="Times New Roman"/>
          <w:b/>
          <w:sz w:val="24"/>
          <w:szCs w:val="24"/>
          <w:u w:val="single"/>
        </w:rPr>
        <w:lastRenderedPageBreak/>
        <w:t>13CE4103 -QUANTITY SURVEYING AND VALUATION</w:t>
      </w:r>
    </w:p>
    <w:tbl>
      <w:tblPr>
        <w:tblW w:w="1015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373"/>
        <w:gridCol w:w="3317"/>
        <w:gridCol w:w="2494"/>
      </w:tblGrid>
      <w:tr w:rsidR="00D164D0" w:rsidRPr="00437683" w:rsidTr="00D164D0">
        <w:trPr>
          <w:trHeight w:val="381"/>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365"/>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18"/>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373" w:type="dxa"/>
          </w:tcPr>
          <w:p w:rsidR="00D164D0" w:rsidRPr="00166E7E" w:rsidRDefault="00D164D0" w:rsidP="00D164D0">
            <w:pPr>
              <w:spacing w:after="0" w:line="240" w:lineRule="auto"/>
              <w:rPr>
                <w:rFonts w:ascii="Times New Roman" w:hAnsi="Times New Roman" w:cs="Times New Roman"/>
              </w:rPr>
            </w:pPr>
            <w:r w:rsidRPr="00166E7E">
              <w:rPr>
                <w:rFonts w:ascii="Times New Roman" w:hAnsi="Times New Roman" w:cs="Times New Roman"/>
              </w:rPr>
              <w:t>Building technology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562" w:tblpY="454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948"/>
      </w:tblGrid>
      <w:tr w:rsidR="00D164D0" w:rsidRPr="00437683" w:rsidTr="00D164D0">
        <w:trPr>
          <w:trHeight w:val="427"/>
        </w:trPr>
        <w:tc>
          <w:tcPr>
            <w:tcW w:w="1724"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 xml:space="preserve"> Be able to prepare approximate and detailed estimates of simple buildings.</w:t>
            </w:r>
          </w:p>
        </w:tc>
      </w:tr>
      <w:tr w:rsidR="00D164D0" w:rsidRPr="00437683" w:rsidTr="00D164D0">
        <w:trPr>
          <w:trHeight w:val="121"/>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Understand the specifications of various components of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carry out rate analysis for various construction works for a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tenders and arbitration of tenders.</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valuation document.</w:t>
            </w: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16"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INTRODUCTION:</w:t>
            </w:r>
            <w:r w:rsidRPr="00B029C5">
              <w:rPr>
                <w:rFonts w:ascii="Times New Roman" w:hAnsi="Times New Roman" w:cs="Times New Roman"/>
                <w:sz w:val="24"/>
                <w:szCs w:val="24"/>
              </w:rPr>
              <w:t xml:space="preserve"> General items of work in buildings – Standard units – Principles of working out quantities for detailed and abstract estimates, approximate and detailed estimates of simple buildings.</w:t>
            </w:r>
          </w:p>
          <w:p w:rsidR="00D164D0" w:rsidRPr="00B029C5" w:rsidRDefault="00D164D0" w:rsidP="00D164D0">
            <w:pPr>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SPECIFICATIONS:</w:t>
            </w:r>
            <w:r w:rsidRPr="00B029C5">
              <w:rPr>
                <w:rFonts w:ascii="Times New Roman" w:hAnsi="Times New Roman" w:cs="Times New Roman"/>
                <w:sz w:val="24"/>
                <w:szCs w:val="24"/>
              </w:rPr>
              <w:t xml:space="preserve"> Types - Standard specifications for different items of building construction – Earth work for foundations, Sand, Cement, Kankar,  mortars, foundation concrete, Reinforced concrete, Brick work, Stone masonry, Lime, Mosaic Flooring,  RCC roof and GI sheet roof, plastering, , pointing , Painting and wood works.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III</w:t>
            </w:r>
          </w:p>
          <w:p w:rsidR="00D164D0" w:rsidRPr="00B029C5" w:rsidRDefault="00D164D0" w:rsidP="00D164D0">
            <w:pPr>
              <w:spacing w:line="276" w:lineRule="auto"/>
              <w:jc w:val="both"/>
              <w:rPr>
                <w:rFonts w:ascii="Times New Roman" w:hAnsi="Times New Roman" w:cs="Times New Roman"/>
                <w:b/>
                <w:sz w:val="24"/>
                <w:szCs w:val="24"/>
              </w:rPr>
            </w:pPr>
            <w:r w:rsidRPr="00B029C5">
              <w:rPr>
                <w:rFonts w:ascii="Times New Roman" w:hAnsi="Times New Roman" w:cs="Times New Roman"/>
                <w:b/>
                <w:sz w:val="24"/>
                <w:szCs w:val="24"/>
              </w:rPr>
              <w:t>RATE ANALYSIS: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Earth work for foundations and basement of buildings.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Mortars : Lime mortar ( 1:1.5), Cement Mortar (1:4)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Foundation Concrete : Lime concrete (1:2:4), Cement Concrete (1:5:10)</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Reinforced Concrete : Lintels, Slabs, Beams, Columns (1:2:4)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Brick work : Constructed with first class bricks with L.M. (1:1.5) and C.M.(1:6)</w:t>
            </w:r>
          </w:p>
          <w:p w:rsidR="00D164D0" w:rsidRPr="00B029C5" w:rsidRDefault="00D164D0" w:rsidP="00FF1CA0">
            <w:pPr>
              <w:spacing w:after="0" w:line="276" w:lineRule="auto"/>
              <w:ind w:hanging="1800"/>
              <w:jc w:val="both"/>
              <w:rPr>
                <w:rFonts w:ascii="Times New Roman" w:hAnsi="Times New Roman" w:cs="Times New Roman"/>
                <w:sz w:val="24"/>
                <w:szCs w:val="24"/>
              </w:rPr>
            </w:pPr>
            <w:r w:rsidRPr="00B029C5">
              <w:rPr>
                <w:rFonts w:ascii="Times New Roman" w:hAnsi="Times New Roman" w:cs="Times New Roman"/>
                <w:sz w:val="24"/>
                <w:szCs w:val="24"/>
              </w:rPr>
              <w:t>Stone Masonry : C.R.S. – I</w:t>
            </w:r>
            <w:r w:rsidRPr="00B029C5">
              <w:rPr>
                <w:rFonts w:ascii="Times New Roman" w:hAnsi="Times New Roman" w:cs="Times New Roman"/>
                <w:sz w:val="24"/>
                <w:szCs w:val="24"/>
                <w:vertAlign w:val="superscript"/>
              </w:rPr>
              <w:t xml:space="preserve">st </w:t>
            </w:r>
            <w:r w:rsidRPr="00B029C5">
              <w:rPr>
                <w:rFonts w:ascii="Times New Roman" w:hAnsi="Times New Roman" w:cs="Times New Roman"/>
                <w:sz w:val="24"/>
                <w:szCs w:val="24"/>
              </w:rPr>
              <w:t xml:space="preserve"> sort constructed with C.M. (1:2) and R.R.Masonry in mud, lime mortar (1:1.5), </w:t>
            </w:r>
            <w:r w:rsidRPr="00B029C5">
              <w:rPr>
                <w:rFonts w:ascii="Times New Roman" w:hAnsi="Times New Roman" w:cs="Times New Roman"/>
                <w:sz w:val="24"/>
                <w:szCs w:val="24"/>
              </w:rPr>
              <w:lastRenderedPageBreak/>
              <w:t xml:space="preserve">C.M.(1:2) </w:t>
            </w:r>
          </w:p>
          <w:p w:rsidR="00D164D0" w:rsidRPr="00B029C5" w:rsidRDefault="00D164D0" w:rsidP="00FF1CA0">
            <w:pPr>
              <w:tabs>
                <w:tab w:val="left" w:pos="216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Flooring:</w:t>
            </w:r>
            <w:r w:rsidRPr="00B029C5">
              <w:rPr>
                <w:rFonts w:ascii="Times New Roman" w:hAnsi="Times New Roman" w:cs="Times New Roman"/>
                <w:sz w:val="24"/>
                <w:szCs w:val="24"/>
              </w:rPr>
              <w:tab/>
              <w:t>a) With Cuddapah or Shahbad slabs.</w:t>
            </w:r>
          </w:p>
          <w:p w:rsidR="00D164D0" w:rsidRPr="00B029C5" w:rsidRDefault="00D164D0" w:rsidP="00FF1CA0">
            <w:pPr>
              <w:spacing w:after="0" w:line="276" w:lineRule="auto"/>
              <w:ind w:hanging="270"/>
              <w:jc w:val="both"/>
              <w:rPr>
                <w:rFonts w:ascii="Times New Roman" w:hAnsi="Times New Roman" w:cs="Times New Roman"/>
                <w:sz w:val="24"/>
                <w:szCs w:val="24"/>
              </w:rPr>
            </w:pPr>
            <w:r w:rsidRPr="00B029C5">
              <w:rPr>
                <w:rFonts w:ascii="Times New Roman" w:hAnsi="Times New Roman" w:cs="Times New Roman"/>
                <w:sz w:val="24"/>
                <w:szCs w:val="24"/>
              </w:rPr>
              <w:t>b) Ellis pattern flooring with 10cm concrete and 20mm cement concrete surface - Mosaic flooring.</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Roofing: </w:t>
            </w:r>
            <w:r w:rsidRPr="00B029C5">
              <w:rPr>
                <w:rFonts w:ascii="Times New Roman" w:hAnsi="Times New Roman" w:cs="Times New Roman"/>
                <w:sz w:val="24"/>
                <w:szCs w:val="24"/>
              </w:rPr>
              <w:tab/>
              <w:t xml:space="preserve">a) R.C.C. roof 10cm thick, 2 courses of flat tiles to top. </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t>b) A.C. corrugated sheet roofing on steel purlins.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Plastering :  </w:t>
            </w:r>
            <w:r w:rsidRPr="00B029C5">
              <w:rPr>
                <w:rFonts w:ascii="Times New Roman" w:hAnsi="Times New Roman" w:cs="Times New Roman"/>
                <w:sz w:val="24"/>
                <w:szCs w:val="24"/>
              </w:rPr>
              <w:tab/>
              <w:t>a) With L.M. (1:1.5) 2 coats (20mm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C.M. (1:4) 12mm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Pointing:</w:t>
            </w:r>
            <w:r w:rsidRPr="00B029C5">
              <w:rPr>
                <w:rFonts w:ascii="Times New Roman" w:hAnsi="Times New Roman" w:cs="Times New Roman"/>
                <w:sz w:val="24"/>
                <w:szCs w:val="24"/>
              </w:rPr>
              <w:tab/>
              <w:t>a) With C.M.(1:3) flush pointing to R.R.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r>
            <w:r w:rsidRPr="00B029C5">
              <w:rPr>
                <w:rFonts w:ascii="Times New Roman" w:hAnsi="Times New Roman" w:cs="Times New Roman"/>
                <w:sz w:val="24"/>
                <w:szCs w:val="24"/>
              </w:rPr>
              <w:tab/>
              <w:t>b) C.M. (1:3) for brick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Painting:</w:t>
            </w:r>
            <w:r w:rsidRPr="00B029C5">
              <w:rPr>
                <w:rFonts w:ascii="Times New Roman" w:hAnsi="Times New Roman" w:cs="Times New Roman"/>
                <w:sz w:val="24"/>
                <w:szCs w:val="24"/>
              </w:rPr>
              <w:tab/>
              <w:t>a) White washing and colour washing of walls: 2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Painting iron and wood work: 3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Wood work: </w:t>
            </w:r>
            <w:r w:rsidRPr="00B029C5">
              <w:rPr>
                <w:rFonts w:ascii="Times New Roman" w:hAnsi="Times New Roman" w:cs="Times New Roman"/>
                <w:sz w:val="24"/>
                <w:szCs w:val="24"/>
              </w:rPr>
              <w:tab/>
              <w:t>a) Panelled doors and windows.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W.B.M. road with bituminous carpet 20mm thick.</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br w:type="page"/>
              <w:t>UNIT – IV</w:t>
            </w:r>
          </w:p>
          <w:p w:rsidR="00D164D0" w:rsidRPr="00A21AB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CONTRACTS:</w:t>
            </w:r>
            <w:r w:rsidRPr="00B029C5">
              <w:rPr>
                <w:rFonts w:ascii="Times New Roman" w:hAnsi="Times New Roman" w:cs="Times New Roman"/>
                <w:sz w:val="24"/>
                <w:szCs w:val="24"/>
              </w:rPr>
              <w:t xml:space="preserve"> Types of contracts, contract document, conditions of contracts, contract procedure, termination of contracts, specifications, important conditions of contract, arbitration and tenders.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V</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VALUATION:</w:t>
            </w:r>
            <w:r w:rsidRPr="00B029C5">
              <w:rPr>
                <w:rFonts w:ascii="Times New Roman" w:hAnsi="Times New Roman" w:cs="Times New Roman"/>
                <w:sz w:val="24"/>
                <w:szCs w:val="24"/>
              </w:rPr>
              <w:t xml:space="preserve"> Introduction, technique of valuation, elements of valuation and factors affecting valuation, methods of valuation of land property and building property, rate of interest for sale, purchase, mortgage, capital gain, tax, estate duty and death duty.</w:t>
            </w:r>
          </w:p>
          <w:p w:rsidR="00D164D0" w:rsidRDefault="00D164D0" w:rsidP="00D164D0">
            <w:pPr>
              <w:tabs>
                <w:tab w:val="left" w:pos="210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Types of valuation – Valuation for renewal of lease, extension of lease, standard rent, easement rights, preparation of feasibility reports, valuation of reports, awards.</w:t>
            </w:r>
          </w:p>
          <w:p w:rsidR="00D164D0" w:rsidRPr="00B029C5" w:rsidRDefault="00D164D0" w:rsidP="00D164D0">
            <w:pPr>
              <w:tabs>
                <w:tab w:val="left" w:pos="2100"/>
              </w:tabs>
              <w:spacing w:after="0" w:line="276"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016"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b/>
                <w:sz w:val="24"/>
                <w:szCs w:val="24"/>
              </w:rPr>
            </w:pPr>
            <w:r w:rsidRPr="00B029C5">
              <w:rPr>
                <w:rFonts w:ascii="Times New Roman" w:eastAsia="Times New Roman" w:hAnsi="Times New Roman" w:cs="Times New Roman"/>
                <w:b/>
                <w:sz w:val="24"/>
                <w:szCs w:val="24"/>
              </w:rPr>
              <w:t>TEXT BOOKS:</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Text book of estimating and costing – B.N. Dutta.</w:t>
            </w: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Estimating Consting by G.S.Birdie.</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b/>
                <w:sz w:val="24"/>
                <w:szCs w:val="24"/>
              </w:rPr>
              <w:t>REFERENCEBOOKS</w:t>
            </w:r>
            <w:r w:rsidRPr="00B029C5">
              <w:rPr>
                <w:rFonts w:ascii="Times New Roman" w:eastAsia="Times New Roman" w:hAnsi="Times New Roman" w:cs="Times New Roman"/>
                <w:sz w:val="24"/>
                <w:szCs w:val="24"/>
              </w:rPr>
              <w:t>:</w:t>
            </w:r>
          </w:p>
          <w:p w:rsidR="00D164D0" w:rsidRPr="00B029C5" w:rsidRDefault="00D164D0" w:rsidP="00D164D0">
            <w:pPr>
              <w:spacing w:after="0" w:line="240" w:lineRule="auto"/>
              <w:jc w:val="both"/>
              <w:rPr>
                <w:rFonts w:ascii="Times New Roman" w:eastAsia="Times New Roman" w:hAnsi="Times New Roman" w:cs="Times New Roman"/>
                <w:sz w:val="24"/>
                <w:szCs w:val="24"/>
              </w:rPr>
            </w:pP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Valuation by Rangwala.</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A.P.D.S.S. Standard data book Vol. II.</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 Department standard specifications.</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 xml:space="preserve">Professional practice – by Roshan Namvati. </w:t>
            </w:r>
          </w:p>
          <w:p w:rsidR="00D164D0" w:rsidRPr="00437683" w:rsidRDefault="00D164D0" w:rsidP="00D164D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sectPr w:rsidR="00D164D0" w:rsidRPr="00437683"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093" w:rsidRDefault="008C5093" w:rsidP="006A796C">
      <w:pPr>
        <w:spacing w:after="0" w:line="240" w:lineRule="auto"/>
      </w:pPr>
      <w:r>
        <w:separator/>
      </w:r>
    </w:p>
  </w:endnote>
  <w:endnote w:type="continuationSeparator" w:id="1">
    <w:p w:rsidR="008C5093" w:rsidRDefault="008C5093"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093" w:rsidRDefault="008C5093" w:rsidP="006A796C">
      <w:pPr>
        <w:spacing w:after="0" w:line="240" w:lineRule="auto"/>
      </w:pPr>
      <w:r>
        <w:separator/>
      </w:r>
    </w:p>
  </w:footnote>
  <w:footnote w:type="continuationSeparator" w:id="1">
    <w:p w:rsidR="008C5093" w:rsidRDefault="008C5093"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A144C2">
        <w:pPr>
          <w:pStyle w:val="Header"/>
          <w:jc w:val="right"/>
        </w:pPr>
        <w:fldSimple w:instr=" PAGE   \* MERGEFORMAT ">
          <w:r w:rsidR="003F738F">
            <w:rPr>
              <w:noProof/>
            </w:rPr>
            <w:t>1</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044C6F"/>
    <w:rsid w:val="00046C25"/>
    <w:rsid w:val="000951DA"/>
    <w:rsid w:val="000F5534"/>
    <w:rsid w:val="00144E9F"/>
    <w:rsid w:val="001E5F3A"/>
    <w:rsid w:val="001F32DC"/>
    <w:rsid w:val="002025E1"/>
    <w:rsid w:val="00205CFA"/>
    <w:rsid w:val="002279DE"/>
    <w:rsid w:val="00237306"/>
    <w:rsid w:val="00254BDD"/>
    <w:rsid w:val="00256B55"/>
    <w:rsid w:val="002F4669"/>
    <w:rsid w:val="00316670"/>
    <w:rsid w:val="00342680"/>
    <w:rsid w:val="003856E5"/>
    <w:rsid w:val="003941FB"/>
    <w:rsid w:val="003C19FE"/>
    <w:rsid w:val="003C4615"/>
    <w:rsid w:val="003F738F"/>
    <w:rsid w:val="004A201A"/>
    <w:rsid w:val="004E30FA"/>
    <w:rsid w:val="00513874"/>
    <w:rsid w:val="005B1E39"/>
    <w:rsid w:val="005B2B90"/>
    <w:rsid w:val="006445CC"/>
    <w:rsid w:val="00671EAC"/>
    <w:rsid w:val="006A796C"/>
    <w:rsid w:val="00722FD6"/>
    <w:rsid w:val="00726EF3"/>
    <w:rsid w:val="00731F97"/>
    <w:rsid w:val="00795A1B"/>
    <w:rsid w:val="008A7189"/>
    <w:rsid w:val="008C30C8"/>
    <w:rsid w:val="008C5093"/>
    <w:rsid w:val="008E41F0"/>
    <w:rsid w:val="008F2EEB"/>
    <w:rsid w:val="00986253"/>
    <w:rsid w:val="009C3AE3"/>
    <w:rsid w:val="00A144C2"/>
    <w:rsid w:val="00AB461F"/>
    <w:rsid w:val="00AC7889"/>
    <w:rsid w:val="00B92350"/>
    <w:rsid w:val="00BE60F8"/>
    <w:rsid w:val="00C67D9E"/>
    <w:rsid w:val="00C90C25"/>
    <w:rsid w:val="00CB35F1"/>
    <w:rsid w:val="00D01546"/>
    <w:rsid w:val="00D164D0"/>
    <w:rsid w:val="00DA659F"/>
    <w:rsid w:val="00DB3070"/>
    <w:rsid w:val="00DB44C4"/>
    <w:rsid w:val="00DD3B88"/>
    <w:rsid w:val="00E367E8"/>
    <w:rsid w:val="00E424D2"/>
    <w:rsid w:val="00E817DE"/>
    <w:rsid w:val="00EC2038"/>
    <w:rsid w:val="00F71AEF"/>
    <w:rsid w:val="00F7435B"/>
    <w:rsid w:val="00F873AB"/>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31</cp:revision>
  <dcterms:created xsi:type="dcterms:W3CDTF">2016-10-25T04:14:00Z</dcterms:created>
  <dcterms:modified xsi:type="dcterms:W3CDTF">2017-10-30T09:15:00Z</dcterms:modified>
</cp:coreProperties>
</file>